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atLeas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河北省环境科学学会科技成果评价</w:t>
      </w:r>
    </w:p>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管理</w:t>
      </w:r>
      <w:r>
        <w:rPr>
          <w:rFonts w:hint="eastAsia" w:ascii="宋体" w:hAnsi="宋体" w:eastAsia="宋体" w:cs="宋体"/>
          <w:b/>
          <w:bCs/>
          <w:sz w:val="44"/>
          <w:szCs w:val="44"/>
        </w:rPr>
        <w:t>办法</w:t>
      </w: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试行</w:t>
      </w:r>
      <w:r>
        <w:rPr>
          <w:rFonts w:hint="eastAsia" w:ascii="宋体" w:hAnsi="宋体" w:eastAsia="宋体" w:cs="宋体"/>
          <w:b/>
          <w:bCs/>
          <w:sz w:val="44"/>
          <w:szCs w:val="4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20" w:lineRule="atLeast"/>
        <w:ind w:left="0" w:leftChars="0" w:firstLine="640" w:firstLineChars="200"/>
        <w:jc w:val="left"/>
        <w:textAlignment w:val="auto"/>
        <w:rPr>
          <w:rFonts w:hint="eastAsia" w:ascii="仿宋" w:hAnsi="仿宋" w:eastAsia="仿宋" w:cs="仿宋"/>
          <w:b/>
          <w:sz w:val="10"/>
          <w:szCs w:val="10"/>
          <w:lang w:val="en-US" w:eastAsia="zh-CN"/>
        </w:rPr>
      </w:pPr>
      <w:r>
        <w:rPr>
          <w:rFonts w:hint="eastAsia" w:ascii="仿宋" w:hAnsi="仿宋" w:eastAsia="仿宋" w:cs="仿宋"/>
          <w:kern w:val="2"/>
          <w:sz w:val="32"/>
          <w:szCs w:val="32"/>
          <w:lang w:val="en-US" w:eastAsia="zh-CN" w:bidi="ar-SA"/>
        </w:rPr>
        <w:t>（2022年7月22日，经河北省环境科学学会第七届第十二次常务理事会审议通过）</w:t>
      </w:r>
    </w:p>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20" w:lineRule="atLeas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为科学、客观、公正地评价生态环境及相关领域科技成果，促进科技成果在环保产业中的推广应用，推动科技成果转化，根据国务院办公厅《关于完善科技成果评价机制的指导意见》（国办发〔2021〕26号）及河北省政府办公厅《关于完善科技成果评价机制的实施意见》（冀政办字〔2021〕161号）和《中国科协所属学会科技评估工作规范（试行）》（科协学函改字〔2020〕53号）等文件要求，制定本办法。</w:t>
      </w:r>
    </w:p>
    <w:p>
      <w:pPr>
        <w:keepNext w:val="0"/>
        <w:keepLines w:val="0"/>
        <w:pageBreakBefore w:val="0"/>
        <w:widowControl w:val="0"/>
        <w:kinsoku/>
        <w:wordWrap/>
        <w:overflowPunct/>
        <w:topLinePunct w:val="0"/>
        <w:autoSpaceDE/>
        <w:autoSpaceDN/>
        <w:bidi w:val="0"/>
        <w:adjustRightInd w:val="0"/>
        <w:snapToGrid w:val="0"/>
        <w:spacing w:line="520" w:lineRule="atLeas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本办法所称科技成果评价是指河北</w:t>
      </w:r>
      <w:r>
        <w:rPr>
          <w:rFonts w:hint="eastAsia" w:ascii="仿宋" w:hAnsi="仿宋" w:eastAsia="仿宋" w:cs="仿宋"/>
          <w:sz w:val="32"/>
          <w:szCs w:val="32"/>
        </w:rPr>
        <w:t>省环境科学学会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以下简称“学会”</w:t>
      </w:r>
      <w:r>
        <w:rPr>
          <w:rFonts w:hint="eastAsia" w:ascii="仿宋" w:hAnsi="仿宋" w:eastAsia="仿宋" w:cs="仿宋"/>
          <w:sz w:val="32"/>
          <w:szCs w:val="32"/>
          <w:lang w:eastAsia="zh-CN"/>
        </w:rPr>
        <w:t>）</w:t>
      </w:r>
      <w:r>
        <w:rPr>
          <w:rFonts w:hint="eastAsia" w:ascii="仿宋" w:hAnsi="仿宋" w:eastAsia="仿宋" w:cs="仿宋"/>
          <w:sz w:val="32"/>
          <w:szCs w:val="32"/>
        </w:rPr>
        <w:t>依照规定的原则、程序和标准，组织相关专家对被评价科技成果进行审查与辨别，对其</w:t>
      </w:r>
      <w:r>
        <w:rPr>
          <w:rFonts w:hint="eastAsia" w:ascii="仿宋" w:hAnsi="仿宋" w:eastAsia="仿宋" w:cs="仿宋"/>
          <w:sz w:val="32"/>
          <w:szCs w:val="32"/>
          <w:lang w:val="en-US" w:eastAsia="zh-CN"/>
        </w:rPr>
        <w:t>科学性、</w:t>
      </w:r>
      <w:r>
        <w:rPr>
          <w:rFonts w:hint="eastAsia" w:ascii="仿宋" w:hAnsi="仿宋" w:eastAsia="仿宋" w:cs="仿宋"/>
          <w:sz w:val="32"/>
          <w:szCs w:val="32"/>
        </w:rPr>
        <w:t>先进性、</w:t>
      </w:r>
      <w:r>
        <w:rPr>
          <w:rFonts w:hint="eastAsia" w:ascii="仿宋" w:hAnsi="仿宋" w:eastAsia="仿宋" w:cs="仿宋"/>
          <w:sz w:val="32"/>
          <w:szCs w:val="32"/>
          <w:lang w:val="en-US" w:eastAsia="zh-CN"/>
        </w:rPr>
        <w:t>创新性</w:t>
      </w:r>
      <w:r>
        <w:rPr>
          <w:rFonts w:hint="eastAsia" w:ascii="仿宋" w:hAnsi="仿宋" w:eastAsia="仿宋" w:cs="仿宋"/>
          <w:sz w:val="32"/>
          <w:szCs w:val="32"/>
        </w:rPr>
        <w:t>、可</w:t>
      </w:r>
      <w:r>
        <w:rPr>
          <w:rFonts w:hint="eastAsia" w:ascii="仿宋" w:hAnsi="仿宋" w:eastAsia="仿宋" w:cs="仿宋"/>
          <w:sz w:val="32"/>
          <w:szCs w:val="32"/>
          <w:lang w:val="en-US" w:eastAsia="zh-CN"/>
        </w:rPr>
        <w:t>行</w:t>
      </w:r>
      <w:r>
        <w:rPr>
          <w:rFonts w:hint="eastAsia" w:ascii="仿宋" w:hAnsi="仿宋" w:eastAsia="仿宋" w:cs="仿宋"/>
          <w:sz w:val="32"/>
          <w:szCs w:val="32"/>
        </w:rPr>
        <w:t>性、</w:t>
      </w:r>
      <w:r>
        <w:rPr>
          <w:rFonts w:hint="eastAsia" w:ascii="仿宋" w:hAnsi="仿宋" w:eastAsia="仿宋" w:cs="仿宋"/>
          <w:sz w:val="32"/>
          <w:szCs w:val="32"/>
          <w:lang w:val="en-US" w:eastAsia="zh-CN"/>
        </w:rPr>
        <w:t>经济性及</w:t>
      </w:r>
      <w:r>
        <w:rPr>
          <w:rFonts w:hint="eastAsia" w:ascii="仿宋" w:hAnsi="仿宋" w:eastAsia="仿宋" w:cs="仿宋"/>
          <w:sz w:val="32"/>
          <w:szCs w:val="32"/>
        </w:rPr>
        <w:t>应用情况等进行综合评价的活动。</w:t>
      </w:r>
    </w:p>
    <w:p>
      <w:pPr>
        <w:keepNext w:val="0"/>
        <w:keepLines w:val="0"/>
        <w:pageBreakBefore w:val="0"/>
        <w:widowControl w:val="0"/>
        <w:kinsoku/>
        <w:wordWrap/>
        <w:overflowPunct/>
        <w:topLinePunct w:val="0"/>
        <w:autoSpaceDE/>
        <w:autoSpaceDN/>
        <w:bidi w:val="0"/>
        <w:adjustRightInd w:val="0"/>
        <w:snapToGrid w:val="0"/>
        <w:spacing w:line="520" w:lineRule="atLeas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学会</w:t>
      </w:r>
      <w:r>
        <w:rPr>
          <w:rFonts w:hint="eastAsia" w:ascii="仿宋" w:hAnsi="仿宋" w:eastAsia="仿宋" w:cs="仿宋"/>
          <w:sz w:val="32"/>
          <w:szCs w:val="32"/>
          <w:lang w:val="en-US" w:eastAsia="zh-CN"/>
        </w:rPr>
        <w:t>秘书处学术交流部</w:t>
      </w:r>
      <w:r>
        <w:rPr>
          <w:rFonts w:hint="eastAsia" w:ascii="仿宋" w:hAnsi="仿宋" w:eastAsia="仿宋" w:cs="仿宋"/>
          <w:sz w:val="32"/>
          <w:szCs w:val="32"/>
        </w:rPr>
        <w:t>负责</w:t>
      </w:r>
      <w:r>
        <w:rPr>
          <w:rFonts w:hint="eastAsia" w:ascii="仿宋" w:hAnsi="仿宋" w:eastAsia="仿宋" w:cs="仿宋"/>
          <w:sz w:val="32"/>
          <w:szCs w:val="32"/>
          <w:lang w:val="en-US" w:eastAsia="zh-CN"/>
        </w:rPr>
        <w:t>科技成果评价</w:t>
      </w:r>
      <w:r>
        <w:rPr>
          <w:rFonts w:hint="eastAsia" w:ascii="仿宋" w:hAnsi="仿宋" w:eastAsia="仿宋" w:cs="仿宋"/>
          <w:sz w:val="32"/>
          <w:szCs w:val="32"/>
        </w:rPr>
        <w:t>工作的统筹、组织、协调和管理。包括对</w:t>
      </w:r>
      <w:r>
        <w:rPr>
          <w:rFonts w:hint="eastAsia" w:ascii="仿宋" w:hAnsi="仿宋" w:eastAsia="仿宋" w:cs="仿宋"/>
          <w:sz w:val="32"/>
          <w:szCs w:val="32"/>
          <w:lang w:val="en-US" w:eastAsia="zh-CN"/>
        </w:rPr>
        <w:t>申请</w:t>
      </w:r>
      <w:r>
        <w:rPr>
          <w:rFonts w:hint="eastAsia" w:ascii="仿宋" w:hAnsi="仿宋" w:eastAsia="仿宋" w:cs="仿宋"/>
          <w:sz w:val="32"/>
          <w:szCs w:val="32"/>
        </w:rPr>
        <w:t>方所提供的技术</w:t>
      </w:r>
      <w:r>
        <w:rPr>
          <w:rFonts w:hint="eastAsia" w:ascii="仿宋" w:hAnsi="仿宋" w:eastAsia="仿宋" w:cs="仿宋"/>
          <w:sz w:val="32"/>
          <w:szCs w:val="32"/>
          <w:lang w:val="en-US" w:eastAsia="zh-CN"/>
        </w:rPr>
        <w:t>成果材</w:t>
      </w:r>
      <w:r>
        <w:rPr>
          <w:rFonts w:hint="eastAsia" w:ascii="仿宋" w:hAnsi="仿宋" w:eastAsia="仿宋" w:cs="仿宋"/>
          <w:sz w:val="32"/>
          <w:szCs w:val="32"/>
        </w:rPr>
        <w:t>料进行形式审查；通过</w:t>
      </w:r>
      <w:r>
        <w:rPr>
          <w:rFonts w:hint="eastAsia" w:ascii="仿宋" w:hAnsi="仿宋" w:eastAsia="仿宋" w:cs="仿宋"/>
          <w:sz w:val="32"/>
          <w:szCs w:val="32"/>
          <w:lang w:val="en-US" w:eastAsia="zh-CN"/>
        </w:rPr>
        <w:t>审查后</w:t>
      </w:r>
      <w:r>
        <w:rPr>
          <w:rFonts w:hint="eastAsia" w:ascii="仿宋" w:hAnsi="仿宋" w:eastAsia="仿宋" w:cs="仿宋"/>
          <w:sz w:val="32"/>
          <w:szCs w:val="32"/>
        </w:rPr>
        <w:t>，组织专家</w:t>
      </w:r>
      <w:r>
        <w:rPr>
          <w:rFonts w:hint="eastAsia" w:ascii="仿宋" w:hAnsi="仿宋" w:eastAsia="仿宋" w:cs="仿宋"/>
          <w:sz w:val="32"/>
          <w:szCs w:val="32"/>
          <w:lang w:val="en-US" w:eastAsia="zh-CN"/>
        </w:rPr>
        <w:t>开展科技成果</w:t>
      </w:r>
      <w:r>
        <w:rPr>
          <w:rFonts w:hint="eastAsia" w:ascii="仿宋" w:hAnsi="仿宋" w:eastAsia="仿宋" w:cs="仿宋"/>
          <w:sz w:val="32"/>
          <w:szCs w:val="32"/>
        </w:rPr>
        <w:t>评</w:t>
      </w:r>
      <w:r>
        <w:rPr>
          <w:rFonts w:hint="eastAsia" w:ascii="仿宋" w:hAnsi="仿宋" w:eastAsia="仿宋" w:cs="仿宋"/>
          <w:sz w:val="32"/>
          <w:szCs w:val="32"/>
          <w:lang w:val="en-US" w:eastAsia="zh-CN"/>
        </w:rPr>
        <w:t>价的</w:t>
      </w:r>
      <w:r>
        <w:rPr>
          <w:rFonts w:hint="eastAsia" w:ascii="仿宋" w:hAnsi="仿宋" w:eastAsia="仿宋" w:cs="仿宋"/>
          <w:sz w:val="32"/>
          <w:szCs w:val="32"/>
        </w:rPr>
        <w:t>工作。</w:t>
      </w:r>
    </w:p>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第二章</w:t>
      </w:r>
      <w:r>
        <w:rPr>
          <w:rFonts w:hint="eastAsia" w:ascii="仿宋" w:hAnsi="仿宋" w:eastAsia="仿宋" w:cs="仿宋"/>
          <w:b/>
          <w:bCs/>
          <w:sz w:val="32"/>
          <w:szCs w:val="32"/>
          <w:lang w:val="en-US" w:eastAsia="zh-CN"/>
        </w:rPr>
        <w:t xml:space="preserve">  </w:t>
      </w:r>
      <w:r>
        <w:rPr>
          <w:rFonts w:hint="eastAsia" w:ascii="仿宋" w:hAnsi="仿宋" w:eastAsia="仿宋" w:cs="仿宋"/>
          <w:b/>
          <w:sz w:val="32"/>
          <w:szCs w:val="32"/>
          <w:lang w:val="en-US" w:eastAsia="zh-CN"/>
        </w:rPr>
        <w:t>科技成果评价的范围与内容</w:t>
      </w:r>
    </w:p>
    <w:p>
      <w:pPr>
        <w:keepNext w:val="0"/>
        <w:keepLines w:val="0"/>
        <w:pageBreakBefore w:val="0"/>
        <w:widowControl w:val="0"/>
        <w:kinsoku/>
        <w:wordWrap/>
        <w:overflowPunct/>
        <w:topLinePunct w:val="0"/>
        <w:autoSpaceDE/>
        <w:autoSpaceDN/>
        <w:bidi w:val="0"/>
        <w:adjustRightInd w:val="0"/>
        <w:snapToGrid w:val="0"/>
        <w:spacing w:line="520" w:lineRule="atLeas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科技成果评价范围：</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列入国家和省、自治区、直辖市以及</w:t>
      </w:r>
      <w:r>
        <w:rPr>
          <w:rFonts w:hint="eastAsia" w:ascii="仿宋" w:hAnsi="仿宋" w:eastAsia="仿宋" w:cs="仿宋"/>
          <w:sz w:val="32"/>
          <w:szCs w:val="32"/>
          <w:lang w:val="en-US" w:eastAsia="zh-CN"/>
        </w:rPr>
        <w:t>设区</w:t>
      </w:r>
      <w:r>
        <w:rPr>
          <w:rFonts w:hint="eastAsia" w:ascii="仿宋" w:hAnsi="仿宋" w:eastAsia="仿宋" w:cs="仿宋"/>
          <w:sz w:val="32"/>
          <w:szCs w:val="32"/>
        </w:rPr>
        <w:t>市</w:t>
      </w:r>
      <w:r>
        <w:rPr>
          <w:rFonts w:hint="eastAsia" w:ascii="仿宋" w:hAnsi="仿宋" w:eastAsia="仿宋" w:cs="仿宋"/>
          <w:sz w:val="32"/>
          <w:szCs w:val="32"/>
          <w:lang w:val="en-US" w:eastAsia="zh-CN"/>
        </w:rPr>
        <w:t>级</w:t>
      </w:r>
      <w:r>
        <w:rPr>
          <w:rFonts w:hint="eastAsia" w:ascii="仿宋" w:hAnsi="仿宋" w:eastAsia="仿宋" w:cs="仿宋"/>
          <w:sz w:val="32"/>
          <w:szCs w:val="32"/>
        </w:rPr>
        <w:t>有关部门环境科学技术计划内的应用技术成果，以及基础性研究、软科学研究等其他科技成果的评价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企业、事业单位自主资金</w:t>
      </w:r>
      <w:r>
        <w:rPr>
          <w:rFonts w:hint="eastAsia" w:ascii="仿宋" w:hAnsi="仿宋" w:eastAsia="仿宋" w:cs="仿宋"/>
          <w:sz w:val="32"/>
          <w:szCs w:val="32"/>
          <w:lang w:val="en-US" w:eastAsia="zh-CN"/>
        </w:rPr>
        <w:t>开发</w:t>
      </w:r>
      <w:r>
        <w:rPr>
          <w:rFonts w:hint="eastAsia" w:ascii="仿宋" w:hAnsi="仿宋" w:eastAsia="仿宋" w:cs="仿宋"/>
          <w:sz w:val="32"/>
          <w:szCs w:val="32"/>
        </w:rPr>
        <w:t>的有关环境科学成果的评价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申请国家有关方面资助</w:t>
      </w:r>
      <w:r>
        <w:rPr>
          <w:rFonts w:hint="eastAsia" w:ascii="仿宋" w:hAnsi="仿宋" w:eastAsia="仿宋" w:cs="仿宋"/>
          <w:sz w:val="32"/>
          <w:szCs w:val="32"/>
          <w:lang w:val="en-US" w:eastAsia="zh-CN"/>
        </w:rPr>
        <w:t>的</w:t>
      </w:r>
      <w:r>
        <w:rPr>
          <w:rFonts w:hint="eastAsia" w:ascii="仿宋" w:hAnsi="仿宋" w:eastAsia="仿宋" w:cs="仿宋"/>
          <w:sz w:val="32"/>
          <w:szCs w:val="32"/>
        </w:rPr>
        <w:t>项目、环境保护科学技术奖评审等需要开展</w:t>
      </w:r>
      <w:r>
        <w:rPr>
          <w:rFonts w:hint="eastAsia" w:ascii="仿宋" w:hAnsi="仿宋" w:eastAsia="仿宋" w:cs="仿宋"/>
          <w:sz w:val="32"/>
          <w:szCs w:val="32"/>
          <w:lang w:val="en-US" w:eastAsia="zh-CN"/>
        </w:rPr>
        <w:t>的</w:t>
      </w:r>
      <w:r>
        <w:rPr>
          <w:rFonts w:hint="eastAsia" w:ascii="仿宋" w:hAnsi="仿宋" w:eastAsia="仿宋" w:cs="仿宋"/>
          <w:sz w:val="32"/>
          <w:szCs w:val="32"/>
        </w:rPr>
        <w:t>科技成果评价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其</w:t>
      </w:r>
      <w:r>
        <w:rPr>
          <w:rFonts w:hint="eastAsia" w:ascii="仿宋" w:hAnsi="仿宋" w:eastAsia="仿宋" w:cs="仿宋"/>
          <w:sz w:val="32"/>
          <w:szCs w:val="32"/>
          <w:lang w:val="en-US" w:eastAsia="zh-CN"/>
        </w:rPr>
        <w:t>他</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rPr>
        <w:t>  </w:t>
      </w:r>
      <w:r>
        <w:rPr>
          <w:rFonts w:hint="eastAsia" w:ascii="仿宋" w:hAnsi="仿宋" w:eastAsia="仿宋" w:cs="仿宋"/>
          <w:sz w:val="32"/>
          <w:szCs w:val="32"/>
          <w:lang w:val="en-US" w:eastAsia="zh-CN"/>
        </w:rPr>
        <w:t>科技成果评价</w:t>
      </w:r>
      <w:r>
        <w:rPr>
          <w:rFonts w:hint="eastAsia" w:ascii="仿宋" w:hAnsi="仿宋" w:eastAsia="仿宋" w:cs="仿宋"/>
          <w:sz w:val="32"/>
          <w:szCs w:val="32"/>
        </w:rPr>
        <w:t>内容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技术</w:t>
      </w:r>
      <w:r>
        <w:rPr>
          <w:rFonts w:hint="eastAsia" w:ascii="仿宋" w:hAnsi="仿宋" w:eastAsia="仿宋" w:cs="仿宋"/>
          <w:sz w:val="32"/>
          <w:szCs w:val="32"/>
        </w:rPr>
        <w:t>创新程度及技术指标的先进程度；</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rPr>
      </w:pPr>
      <w:r>
        <w:rPr>
          <w:rFonts w:hint="eastAsia" w:ascii="仿宋" w:hAnsi="仿宋" w:eastAsia="仿宋" w:cs="仿宋"/>
          <w:sz w:val="32"/>
          <w:szCs w:val="32"/>
        </w:rPr>
        <w:t>（二）技术难度和复杂程度；</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sz w:val="32"/>
          <w:szCs w:val="32"/>
        </w:rPr>
        <w:t>（三）技术的</w:t>
      </w:r>
      <w:r>
        <w:rPr>
          <w:rFonts w:hint="eastAsia" w:ascii="仿宋" w:hAnsi="仿宋" w:eastAsia="仿宋" w:cs="仿宋"/>
          <w:sz w:val="32"/>
          <w:szCs w:val="32"/>
          <w:lang w:val="en-US" w:eastAsia="zh-CN"/>
        </w:rPr>
        <w:t>重现</w:t>
      </w:r>
      <w:r>
        <w:rPr>
          <w:rFonts w:hint="eastAsia" w:ascii="仿宋" w:hAnsi="仿宋" w:eastAsia="仿宋" w:cs="仿宋"/>
          <w:sz w:val="32"/>
          <w:szCs w:val="32"/>
        </w:rPr>
        <w:t>性和成熟性</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）成果应用价值与效果；</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）取得的生态</w:t>
      </w:r>
      <w:r>
        <w:rPr>
          <w:rFonts w:hint="eastAsia" w:ascii="仿宋" w:hAnsi="仿宋" w:eastAsia="仿宋" w:cs="仿宋"/>
          <w:sz w:val="32"/>
          <w:szCs w:val="32"/>
          <w:lang w:val="en-US" w:eastAsia="zh-CN"/>
        </w:rPr>
        <w:t>环境</w:t>
      </w:r>
      <w:r>
        <w:rPr>
          <w:rFonts w:hint="eastAsia" w:ascii="仿宋" w:hAnsi="仿宋" w:eastAsia="仿宋" w:cs="仿宋"/>
          <w:sz w:val="32"/>
          <w:szCs w:val="32"/>
        </w:rPr>
        <w:t>、经济、社会效益；</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）对相关领域科技进步的推动作用；</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）进一步推广的条件和前景；</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八</w:t>
      </w:r>
      <w:r>
        <w:rPr>
          <w:rFonts w:hint="eastAsia" w:ascii="仿宋" w:hAnsi="仿宋" w:eastAsia="仿宋" w:cs="仿宋"/>
          <w:sz w:val="32"/>
          <w:szCs w:val="32"/>
        </w:rPr>
        <w:t>）存在的问题及</w:t>
      </w:r>
      <w:r>
        <w:rPr>
          <w:rFonts w:hint="eastAsia" w:ascii="仿宋" w:hAnsi="仿宋" w:eastAsia="仿宋" w:cs="仿宋"/>
          <w:sz w:val="32"/>
          <w:szCs w:val="32"/>
          <w:lang w:val="en-US" w:eastAsia="zh-CN"/>
        </w:rPr>
        <w:t>有关建议</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第三章  申请科技成果评价的条件和要求</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 xml:space="preserve">第六条  </w:t>
      </w:r>
      <w:r>
        <w:rPr>
          <w:rFonts w:hint="eastAsia" w:ascii="仿宋" w:hAnsi="仿宋" w:eastAsia="仿宋" w:cs="仿宋"/>
          <w:sz w:val="32"/>
          <w:szCs w:val="32"/>
        </w:rPr>
        <w:t>申请科技成果评价，应具备下列条件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已完成合同的约定或者计划任务书规定的任务；</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知识产权</w:t>
      </w:r>
      <w:r>
        <w:rPr>
          <w:rFonts w:hint="eastAsia" w:ascii="仿宋" w:hAnsi="仿宋" w:eastAsia="仿宋" w:cs="仿宋"/>
          <w:sz w:val="32"/>
          <w:szCs w:val="32"/>
          <w:lang w:val="en-US" w:eastAsia="zh-CN"/>
        </w:rPr>
        <w:t>明确</w:t>
      </w:r>
      <w:r>
        <w:rPr>
          <w:rFonts w:hint="eastAsia" w:ascii="仿宋" w:hAnsi="仿宋" w:eastAsia="仿宋" w:cs="仿宋"/>
          <w:sz w:val="32"/>
          <w:szCs w:val="32"/>
        </w:rPr>
        <w:t>，不存</w:t>
      </w:r>
      <w:r>
        <w:rPr>
          <w:rFonts w:hint="eastAsia" w:ascii="仿宋" w:hAnsi="仿宋" w:eastAsia="仿宋" w:cs="仿宋"/>
          <w:sz w:val="32"/>
          <w:szCs w:val="32"/>
          <w:lang w:val="en-US" w:eastAsia="zh-CN"/>
        </w:rPr>
        <w:t>在</w:t>
      </w:r>
      <w:r>
        <w:rPr>
          <w:rFonts w:hint="eastAsia" w:ascii="仿宋" w:hAnsi="仿宋" w:eastAsia="仿宋" w:cs="仿宋"/>
          <w:sz w:val="32"/>
          <w:szCs w:val="32"/>
        </w:rPr>
        <w:t>权属方面的争议；</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符合环保政策及技术发展方向和相关标准规范要求，应用前景良好；</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w:t>
      </w:r>
      <w:r>
        <w:rPr>
          <w:rFonts w:hint="eastAsia" w:ascii="仿宋" w:hAnsi="仿宋" w:eastAsia="仿宋" w:cs="仿宋"/>
          <w:sz w:val="32"/>
          <w:szCs w:val="32"/>
        </w:rPr>
        <w:t>有</w:t>
      </w:r>
      <w:r>
        <w:rPr>
          <w:rFonts w:hint="eastAsia" w:ascii="仿宋" w:hAnsi="仿宋" w:eastAsia="仿宋" w:cs="仿宋"/>
          <w:sz w:val="32"/>
          <w:szCs w:val="32"/>
          <w:lang w:val="en-US" w:eastAsia="zh-CN"/>
        </w:rPr>
        <w:t>国家权威</w:t>
      </w:r>
      <w:r>
        <w:rPr>
          <w:rFonts w:hint="eastAsia" w:ascii="仿宋" w:hAnsi="仿宋" w:eastAsia="仿宋" w:cs="仿宋"/>
          <w:sz w:val="32"/>
          <w:szCs w:val="32"/>
        </w:rPr>
        <w:t>机构出具的查新报告。</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申请科技成果评价，应提交下列材料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（一）工作报告</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1.申请方基本情况；</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2.项目立项背景及来源介绍；</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3.工作计划及机构组成；</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4.资金投入、分配及人员分工等。</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1.技术的研发应用过程、存在的问题、解决方法；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2.技术原理和工艺流程；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3.与同类技术对比的优缺点；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4.技术的先进性和创新性；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5.经济效益、环境效益和社会效益；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6.其他材料。</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（三）科技成果附件材料</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申请项目在研发、推广应用过程中获得的专利及有关证书、获奖情况，以及查新报告等佐证材料。</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（四）知识产权的证明材料或提供无知识产权纠纷的承诺书。</w:t>
      </w:r>
    </w:p>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b/>
          <w:sz w:val="32"/>
          <w:szCs w:val="32"/>
        </w:rPr>
        <w:t>第</w:t>
      </w:r>
      <w:r>
        <w:rPr>
          <w:rFonts w:hint="eastAsia" w:ascii="仿宋" w:hAnsi="仿宋" w:eastAsia="仿宋" w:cs="仿宋"/>
          <w:b/>
          <w:sz w:val="32"/>
          <w:szCs w:val="32"/>
          <w:lang w:val="en-US" w:eastAsia="zh-CN"/>
        </w:rPr>
        <w:t>四</w:t>
      </w:r>
      <w:r>
        <w:rPr>
          <w:rFonts w:hint="eastAsia" w:ascii="仿宋" w:hAnsi="仿宋" w:eastAsia="仿宋" w:cs="仿宋"/>
          <w:b/>
          <w:sz w:val="32"/>
          <w:szCs w:val="32"/>
        </w:rPr>
        <w:t>章</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科技成果评价</w:t>
      </w:r>
      <w:r>
        <w:rPr>
          <w:rFonts w:hint="eastAsia" w:ascii="仿宋" w:hAnsi="仿宋" w:eastAsia="仿宋" w:cs="仿宋"/>
          <w:b/>
          <w:sz w:val="32"/>
          <w:szCs w:val="32"/>
          <w:lang w:val="en-US" w:eastAsia="zh-CN"/>
        </w:rPr>
        <w:t>的</w:t>
      </w:r>
      <w:r>
        <w:rPr>
          <w:rFonts w:hint="eastAsia" w:ascii="仿宋" w:hAnsi="仿宋" w:eastAsia="仿宋" w:cs="仿宋"/>
          <w:b/>
          <w:sz w:val="32"/>
          <w:szCs w:val="32"/>
        </w:rPr>
        <w:t>程序</w:t>
      </w:r>
      <w:r>
        <w:rPr>
          <w:rFonts w:hint="eastAsia" w:ascii="仿宋" w:hAnsi="仿宋" w:eastAsia="仿宋" w:cs="仿宋"/>
          <w:b/>
          <w:sz w:val="32"/>
          <w:szCs w:val="32"/>
          <w:lang w:val="en-US" w:eastAsia="zh-CN"/>
        </w:rPr>
        <w:t>和形式</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申请方按本办法有关规定，对符合条件的</w:t>
      </w:r>
      <w:r>
        <w:rPr>
          <w:rFonts w:hint="eastAsia" w:ascii="仿宋" w:hAnsi="仿宋" w:eastAsia="仿宋" w:cs="仿宋"/>
          <w:sz w:val="32"/>
          <w:szCs w:val="32"/>
          <w:lang w:val="en-US" w:eastAsia="zh-CN"/>
        </w:rPr>
        <w:t>科技</w:t>
      </w:r>
      <w:r>
        <w:rPr>
          <w:rFonts w:hint="eastAsia" w:ascii="仿宋" w:hAnsi="仿宋" w:eastAsia="仿宋" w:cs="仿宋"/>
          <w:sz w:val="32"/>
          <w:szCs w:val="32"/>
        </w:rPr>
        <w:t>成果，向学会提出申请，并填写《</w:t>
      </w:r>
      <w:r>
        <w:rPr>
          <w:rFonts w:hint="eastAsia" w:ascii="仿宋" w:hAnsi="仿宋" w:eastAsia="仿宋" w:cs="仿宋"/>
          <w:sz w:val="32"/>
          <w:szCs w:val="32"/>
          <w:lang w:val="en-US" w:eastAsia="zh-CN"/>
        </w:rPr>
        <w:t>河北</w:t>
      </w:r>
      <w:r>
        <w:rPr>
          <w:rFonts w:hint="eastAsia" w:ascii="仿宋" w:hAnsi="仿宋" w:eastAsia="仿宋" w:cs="仿宋"/>
          <w:sz w:val="32"/>
          <w:szCs w:val="32"/>
        </w:rPr>
        <w:t>省环境科学学会科技</w:t>
      </w:r>
      <w:r>
        <w:rPr>
          <w:rFonts w:hint="eastAsia" w:ascii="仿宋" w:hAnsi="仿宋" w:eastAsia="仿宋" w:cs="仿宋"/>
          <w:sz w:val="32"/>
          <w:szCs w:val="32"/>
          <w:lang w:val="en-US" w:eastAsia="zh-CN"/>
        </w:rPr>
        <w:t>成果</w:t>
      </w:r>
      <w:r>
        <w:rPr>
          <w:rFonts w:hint="eastAsia" w:ascii="仿宋" w:hAnsi="仿宋" w:eastAsia="仿宋" w:cs="仿宋"/>
          <w:sz w:val="32"/>
          <w:szCs w:val="32"/>
        </w:rPr>
        <w:t>评价申请表》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附件2</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学会</w:t>
      </w:r>
      <w:r>
        <w:rPr>
          <w:rFonts w:hint="eastAsia" w:ascii="仿宋" w:hAnsi="仿宋" w:eastAsia="仿宋" w:cs="仿宋"/>
          <w:sz w:val="32"/>
          <w:szCs w:val="32"/>
        </w:rPr>
        <w:t>对申报的</w:t>
      </w:r>
      <w:r>
        <w:rPr>
          <w:rFonts w:hint="eastAsia" w:ascii="仿宋" w:hAnsi="仿宋" w:eastAsia="仿宋" w:cs="仿宋"/>
          <w:sz w:val="32"/>
          <w:szCs w:val="32"/>
          <w:lang w:val="en-US" w:eastAsia="zh-CN"/>
        </w:rPr>
        <w:t>材</w:t>
      </w:r>
      <w:r>
        <w:rPr>
          <w:rFonts w:hint="eastAsia" w:ascii="仿宋" w:hAnsi="仿宋" w:eastAsia="仿宋" w:cs="仿宋"/>
          <w:sz w:val="32"/>
          <w:szCs w:val="32"/>
        </w:rPr>
        <w:t>料进行初审，</w:t>
      </w:r>
      <w:r>
        <w:rPr>
          <w:rFonts w:hint="eastAsia" w:ascii="仿宋" w:hAnsi="仿宋" w:eastAsia="仿宋" w:cs="仿宋"/>
          <w:sz w:val="32"/>
          <w:szCs w:val="32"/>
          <w:lang w:val="en-US" w:eastAsia="zh-CN"/>
        </w:rPr>
        <w:t>材料不全的，</w:t>
      </w:r>
      <w:r>
        <w:rPr>
          <w:rFonts w:hint="eastAsia" w:ascii="仿宋" w:hAnsi="仿宋" w:eastAsia="仿宋" w:cs="仿宋"/>
          <w:sz w:val="32"/>
          <w:szCs w:val="32"/>
        </w:rPr>
        <w:t>通知申请方补充完善</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通过初审后，双方签订《</w:t>
      </w:r>
      <w:r>
        <w:rPr>
          <w:rFonts w:hint="eastAsia" w:ascii="仿宋" w:hAnsi="仿宋" w:eastAsia="仿宋" w:cs="仿宋"/>
          <w:sz w:val="32"/>
          <w:szCs w:val="32"/>
          <w:lang w:val="en-US" w:eastAsia="zh-CN"/>
        </w:rPr>
        <w:t>河北</w:t>
      </w:r>
      <w:r>
        <w:rPr>
          <w:rFonts w:hint="eastAsia" w:ascii="仿宋" w:hAnsi="仿宋" w:eastAsia="仿宋" w:cs="仿宋"/>
          <w:sz w:val="32"/>
          <w:szCs w:val="32"/>
        </w:rPr>
        <w:t>省环境科学学会科技</w:t>
      </w:r>
      <w:r>
        <w:rPr>
          <w:rFonts w:hint="eastAsia" w:ascii="仿宋" w:hAnsi="仿宋" w:eastAsia="仿宋" w:cs="仿宋"/>
          <w:sz w:val="32"/>
          <w:szCs w:val="32"/>
          <w:lang w:val="en-US" w:eastAsia="zh-CN"/>
        </w:rPr>
        <w:t>成果</w:t>
      </w:r>
      <w:r>
        <w:rPr>
          <w:rFonts w:hint="eastAsia" w:ascii="仿宋" w:hAnsi="仿宋" w:eastAsia="仿宋" w:cs="仿宋"/>
          <w:sz w:val="32"/>
          <w:szCs w:val="32"/>
        </w:rPr>
        <w:t>评价协议书》（附件</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申请</w:t>
      </w:r>
      <w:r>
        <w:rPr>
          <w:rFonts w:hint="eastAsia" w:ascii="仿宋" w:hAnsi="仿宋" w:eastAsia="仿宋" w:cs="仿宋"/>
          <w:sz w:val="32"/>
          <w:szCs w:val="32"/>
        </w:rPr>
        <w:t>方按协议书</w:t>
      </w:r>
      <w:r>
        <w:rPr>
          <w:rFonts w:hint="eastAsia" w:ascii="仿宋" w:hAnsi="仿宋" w:eastAsia="仿宋" w:cs="仿宋"/>
          <w:sz w:val="32"/>
          <w:szCs w:val="32"/>
          <w:lang w:val="en-US" w:eastAsia="zh-CN"/>
        </w:rPr>
        <w:t>约</w:t>
      </w:r>
      <w:r>
        <w:rPr>
          <w:rFonts w:hint="eastAsia" w:ascii="仿宋" w:hAnsi="仿宋" w:eastAsia="仿宋" w:cs="仿宋"/>
          <w:sz w:val="32"/>
          <w:szCs w:val="32"/>
        </w:rPr>
        <w:t>定向学会交纳费用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学会出具相应票据</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由学会组织召开专家评审会，并根据评价结论制作科技成果评价证书。  </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十二</w:t>
      </w:r>
      <w:r>
        <w:rPr>
          <w:rFonts w:hint="eastAsia" w:ascii="仿宋" w:hAnsi="仿宋" w:eastAsia="仿宋" w:cs="仿宋"/>
          <w:b/>
          <w:bCs/>
          <w:sz w:val="32"/>
          <w:szCs w:val="32"/>
        </w:rPr>
        <w:t>条  </w:t>
      </w:r>
      <w:r>
        <w:rPr>
          <w:rFonts w:hint="eastAsia" w:ascii="仿宋" w:hAnsi="仿宋" w:eastAsia="仿宋" w:cs="仿宋"/>
          <w:sz w:val="32"/>
          <w:szCs w:val="32"/>
          <w:lang w:val="en-US" w:eastAsia="zh-CN"/>
        </w:rPr>
        <w:t>评价形式</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科技成果评价可以采取现场评价、会议评价或通讯评价等多种形式。</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（一）现场评价，需要对科技成果进行现场考察才能做出评价的，可以采用现场评价形式。由学会组织评审专家采用现场考察形式对科技成果做出评价；</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（二）会议评价，不需要进行现场考察即可做出评价的，可以采用会议评价形</w:t>
      </w:r>
      <w:r>
        <w:rPr>
          <w:rFonts w:hint="eastAsia" w:ascii="仿宋" w:hAnsi="仿宋" w:eastAsia="仿宋" w:cs="仿宋"/>
          <w:sz w:val="32"/>
          <w:szCs w:val="32"/>
        </w:rPr>
        <w:t>式。由学会</w:t>
      </w:r>
      <w:r>
        <w:rPr>
          <w:rFonts w:hint="eastAsia" w:ascii="仿宋" w:hAnsi="仿宋" w:eastAsia="仿宋" w:cs="仿宋"/>
          <w:sz w:val="32"/>
          <w:szCs w:val="32"/>
          <w:lang w:val="en-US" w:eastAsia="zh-CN"/>
        </w:rPr>
        <w:t>组织</w:t>
      </w:r>
      <w:r>
        <w:rPr>
          <w:rFonts w:hint="eastAsia" w:ascii="仿宋" w:hAnsi="仿宋" w:eastAsia="仿宋" w:cs="仿宋"/>
          <w:sz w:val="32"/>
          <w:szCs w:val="32"/>
        </w:rPr>
        <w:t>专家</w:t>
      </w:r>
      <w:r>
        <w:rPr>
          <w:rFonts w:hint="eastAsia" w:ascii="仿宋" w:hAnsi="仿宋" w:eastAsia="仿宋" w:cs="仿宋"/>
          <w:sz w:val="32"/>
          <w:szCs w:val="32"/>
          <w:lang w:val="en-US" w:eastAsia="zh-CN"/>
        </w:rPr>
        <w:t>召开评审会</w:t>
      </w:r>
      <w:r>
        <w:rPr>
          <w:rFonts w:hint="eastAsia" w:ascii="仿宋" w:hAnsi="仿宋" w:eastAsia="仿宋" w:cs="仿宋"/>
          <w:sz w:val="32"/>
          <w:szCs w:val="32"/>
        </w:rPr>
        <w:t>，审查</w:t>
      </w:r>
      <w:r>
        <w:rPr>
          <w:rFonts w:hint="eastAsia" w:ascii="仿宋" w:hAnsi="仿宋" w:eastAsia="仿宋" w:cs="仿宋"/>
          <w:sz w:val="32"/>
          <w:szCs w:val="32"/>
          <w:lang w:val="en-US" w:eastAsia="zh-CN"/>
        </w:rPr>
        <w:t>申报材</w:t>
      </w:r>
      <w:r>
        <w:rPr>
          <w:rFonts w:hint="eastAsia" w:ascii="仿宋" w:hAnsi="仿宋" w:eastAsia="仿宋" w:cs="仿宋"/>
          <w:sz w:val="32"/>
          <w:szCs w:val="32"/>
        </w:rPr>
        <w:t>料，</w:t>
      </w:r>
      <w:r>
        <w:rPr>
          <w:rFonts w:hint="eastAsia" w:ascii="仿宋" w:hAnsi="仿宋" w:eastAsia="仿宋" w:cs="仿宋"/>
          <w:sz w:val="32"/>
          <w:szCs w:val="32"/>
          <w:lang w:val="en-US" w:eastAsia="zh-CN"/>
        </w:rPr>
        <w:t>并</w:t>
      </w:r>
      <w:r>
        <w:rPr>
          <w:rFonts w:hint="eastAsia" w:ascii="仿宋" w:hAnsi="仿宋" w:eastAsia="仿宋" w:cs="仿宋"/>
          <w:sz w:val="32"/>
          <w:szCs w:val="32"/>
        </w:rPr>
        <w:t>做出评价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（三）通讯评价，学会聘请专家组成函审组，由各位专家独立提出评审意见，再由学会综合归纳每位专家的评审意见并形成书面评审意见，每位专家的评审意见作为附件。</w:t>
      </w:r>
    </w:p>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五</w:t>
      </w:r>
      <w:r>
        <w:rPr>
          <w:rFonts w:hint="eastAsia" w:ascii="仿宋" w:hAnsi="仿宋" w:eastAsia="仿宋" w:cs="仿宋"/>
          <w:b/>
          <w:sz w:val="32"/>
          <w:szCs w:val="32"/>
        </w:rPr>
        <w:t>章</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科技成果评价</w:t>
      </w:r>
      <w:r>
        <w:rPr>
          <w:rFonts w:hint="eastAsia" w:ascii="仿宋" w:hAnsi="仿宋" w:eastAsia="仿宋" w:cs="仿宋"/>
          <w:b/>
          <w:sz w:val="32"/>
          <w:szCs w:val="32"/>
          <w:lang w:val="en-US" w:eastAsia="zh-CN"/>
        </w:rPr>
        <w:t>的</w:t>
      </w:r>
      <w:r>
        <w:rPr>
          <w:rFonts w:hint="eastAsia" w:ascii="仿宋" w:hAnsi="仿宋" w:eastAsia="仿宋" w:cs="仿宋"/>
          <w:b/>
          <w:sz w:val="32"/>
          <w:szCs w:val="32"/>
        </w:rPr>
        <w:t>专家</w:t>
      </w:r>
      <w:r>
        <w:rPr>
          <w:rFonts w:hint="eastAsia" w:ascii="仿宋" w:hAnsi="仿宋" w:eastAsia="仿宋" w:cs="仿宋"/>
          <w:b/>
          <w:sz w:val="32"/>
          <w:szCs w:val="32"/>
          <w:lang w:val="en-US" w:eastAsia="zh-CN"/>
        </w:rPr>
        <w:t>库建设</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科技成果</w:t>
      </w:r>
      <w:r>
        <w:rPr>
          <w:rFonts w:hint="eastAsia" w:ascii="仿宋" w:hAnsi="仿宋" w:eastAsia="仿宋" w:cs="仿宋"/>
          <w:sz w:val="32"/>
          <w:szCs w:val="32"/>
          <w:lang w:eastAsia="zh-CN"/>
        </w:rPr>
        <w:t>评审专家</w:t>
      </w:r>
      <w:r>
        <w:rPr>
          <w:rFonts w:hint="eastAsia" w:ascii="仿宋" w:hAnsi="仿宋" w:eastAsia="仿宋" w:cs="仿宋"/>
          <w:sz w:val="32"/>
          <w:szCs w:val="32"/>
          <w:lang w:val="en-US" w:eastAsia="zh-CN"/>
        </w:rPr>
        <w:t>应</w:t>
      </w:r>
      <w:r>
        <w:rPr>
          <w:rFonts w:hint="eastAsia" w:ascii="仿宋" w:hAnsi="仿宋" w:eastAsia="仿宋" w:cs="仿宋"/>
          <w:sz w:val="32"/>
          <w:szCs w:val="32"/>
        </w:rPr>
        <w:t>具备下列条件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具有较高的环境专业知识水平和</w:t>
      </w:r>
      <w:r>
        <w:rPr>
          <w:rFonts w:hint="eastAsia" w:ascii="仿宋" w:hAnsi="仿宋" w:eastAsia="仿宋" w:cs="仿宋"/>
          <w:sz w:val="32"/>
          <w:szCs w:val="32"/>
          <w:lang w:val="en-US" w:eastAsia="zh-CN"/>
        </w:rPr>
        <w:t>丰富的</w:t>
      </w:r>
      <w:r>
        <w:rPr>
          <w:rFonts w:hint="eastAsia" w:ascii="仿宋" w:hAnsi="仿宋" w:eastAsia="仿宋" w:cs="仿宋"/>
          <w:sz w:val="32"/>
          <w:szCs w:val="32"/>
        </w:rPr>
        <w:t>实践经验、敏锐的洞察力和较强的判断能力，熟悉被评价内容及国内外</w:t>
      </w:r>
      <w:r>
        <w:rPr>
          <w:rFonts w:hint="eastAsia" w:ascii="仿宋" w:hAnsi="仿宋" w:eastAsia="仿宋" w:cs="仿宋"/>
          <w:sz w:val="32"/>
          <w:szCs w:val="32"/>
          <w:lang w:val="en-US" w:eastAsia="zh-CN"/>
        </w:rPr>
        <w:t>环保</w:t>
      </w:r>
      <w:r>
        <w:rPr>
          <w:rFonts w:hint="eastAsia" w:ascii="仿宋" w:hAnsi="仿宋" w:eastAsia="仿宋" w:cs="仿宋"/>
          <w:sz w:val="32"/>
          <w:szCs w:val="32"/>
        </w:rPr>
        <w:t>相关领域的发展状况</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具有良好</w:t>
      </w:r>
      <w:r>
        <w:rPr>
          <w:rFonts w:hint="eastAsia" w:ascii="仿宋" w:hAnsi="仿宋" w:eastAsia="仿宋" w:cs="仿宋"/>
          <w:sz w:val="32"/>
          <w:szCs w:val="32"/>
          <w:lang w:val="en-US" w:eastAsia="zh-CN"/>
        </w:rPr>
        <w:t>信誉</w:t>
      </w:r>
      <w:r>
        <w:rPr>
          <w:rFonts w:hint="eastAsia" w:ascii="仿宋" w:hAnsi="仿宋" w:eastAsia="仿宋" w:cs="仿宋"/>
          <w:sz w:val="32"/>
          <w:szCs w:val="32"/>
        </w:rPr>
        <w:t>和科学道德，认真严谨，秉公办事，客观公正，热心环境</w:t>
      </w:r>
      <w:r>
        <w:rPr>
          <w:rFonts w:hint="eastAsia" w:ascii="仿宋" w:hAnsi="仿宋" w:eastAsia="仿宋" w:cs="仿宋"/>
          <w:sz w:val="32"/>
          <w:szCs w:val="32"/>
          <w:lang w:val="en-US" w:eastAsia="zh-CN"/>
        </w:rPr>
        <w:t>保护</w:t>
      </w:r>
      <w:r>
        <w:rPr>
          <w:rFonts w:hint="eastAsia" w:ascii="仿宋" w:hAnsi="仿宋" w:eastAsia="仿宋" w:cs="仿宋"/>
          <w:sz w:val="32"/>
          <w:szCs w:val="32"/>
        </w:rPr>
        <w:t>科技事业，敢于承担责任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评审专家</w:t>
      </w:r>
      <w:r>
        <w:rPr>
          <w:rFonts w:hint="eastAsia" w:ascii="仿宋" w:hAnsi="仿宋" w:eastAsia="仿宋" w:cs="仿宋"/>
          <w:sz w:val="32"/>
          <w:szCs w:val="32"/>
        </w:rPr>
        <w:t>库包括来自科研院所、大学、企业、行业管理部门等单位的</w:t>
      </w:r>
      <w:r>
        <w:rPr>
          <w:rFonts w:hint="eastAsia" w:ascii="仿宋" w:hAnsi="仿宋" w:eastAsia="仿宋" w:cs="仿宋"/>
          <w:sz w:val="32"/>
          <w:szCs w:val="32"/>
          <w:lang w:val="en-US" w:eastAsia="zh-CN"/>
        </w:rPr>
        <w:t>环保</w:t>
      </w:r>
      <w:r>
        <w:rPr>
          <w:rFonts w:hint="eastAsia" w:ascii="仿宋" w:hAnsi="仿宋" w:eastAsia="仿宋" w:cs="仿宋"/>
          <w:sz w:val="32"/>
          <w:szCs w:val="32"/>
        </w:rPr>
        <w:t>技术专家、行业管理专家和企业管理专家</w:t>
      </w:r>
      <w:r>
        <w:rPr>
          <w:rFonts w:hint="eastAsia" w:ascii="仿宋" w:hAnsi="仿宋" w:eastAsia="仿宋" w:cs="仿宋"/>
          <w:sz w:val="32"/>
          <w:szCs w:val="32"/>
          <w:lang w:val="en-US" w:eastAsia="zh-CN"/>
        </w:rPr>
        <w:t>等</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十四</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遴选</w:t>
      </w:r>
      <w:r>
        <w:rPr>
          <w:rFonts w:hint="eastAsia" w:ascii="仿宋" w:hAnsi="仿宋" w:eastAsia="仿宋" w:cs="仿宋"/>
          <w:sz w:val="32"/>
          <w:szCs w:val="32"/>
          <w:lang w:eastAsia="zh-CN"/>
        </w:rPr>
        <w:t>评审专家</w:t>
      </w:r>
      <w:r>
        <w:rPr>
          <w:rFonts w:hint="eastAsia" w:ascii="仿宋" w:hAnsi="仿宋" w:eastAsia="仿宋" w:cs="仿宋"/>
          <w:sz w:val="32"/>
          <w:szCs w:val="32"/>
        </w:rPr>
        <w:t>遵循的原则</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随机原则。参与具体评价</w:t>
      </w:r>
      <w:bookmarkStart w:id="0" w:name="_GoBack"/>
      <w:bookmarkEnd w:id="0"/>
      <w:r>
        <w:rPr>
          <w:rFonts w:hint="eastAsia" w:ascii="仿宋" w:hAnsi="仿宋" w:eastAsia="仿宋" w:cs="仿宋"/>
          <w:sz w:val="32"/>
          <w:szCs w:val="32"/>
        </w:rPr>
        <w:t>活动的</w:t>
      </w:r>
      <w:r>
        <w:rPr>
          <w:rFonts w:hint="eastAsia" w:ascii="仿宋" w:hAnsi="仿宋" w:eastAsia="仿宋" w:cs="仿宋"/>
          <w:sz w:val="32"/>
          <w:szCs w:val="32"/>
          <w:lang w:eastAsia="zh-CN"/>
        </w:rPr>
        <w:t>评审专家</w:t>
      </w:r>
      <w:r>
        <w:rPr>
          <w:rFonts w:hint="eastAsia" w:ascii="仿宋" w:hAnsi="仿宋" w:eastAsia="仿宋" w:cs="仿宋"/>
          <w:sz w:val="32"/>
          <w:szCs w:val="32"/>
        </w:rPr>
        <w:t>一般应从</w:t>
      </w:r>
      <w:r>
        <w:rPr>
          <w:rFonts w:hint="eastAsia" w:ascii="仿宋" w:hAnsi="仿宋" w:eastAsia="仿宋" w:cs="仿宋"/>
          <w:sz w:val="32"/>
          <w:szCs w:val="32"/>
          <w:lang w:eastAsia="zh-CN"/>
        </w:rPr>
        <w:t>评审专家</w:t>
      </w:r>
      <w:r>
        <w:rPr>
          <w:rFonts w:hint="eastAsia" w:ascii="仿宋" w:hAnsi="仿宋" w:eastAsia="仿宋" w:cs="仿宋"/>
          <w:sz w:val="32"/>
          <w:szCs w:val="32"/>
        </w:rPr>
        <w:t>库中依据要求和条件随机遴选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回避原则。与被评价方有利益关系或可能影响公正性的其他关系的</w:t>
      </w:r>
      <w:r>
        <w:rPr>
          <w:rFonts w:hint="eastAsia" w:ascii="仿宋" w:hAnsi="仿宋" w:eastAsia="仿宋" w:cs="仿宋"/>
          <w:sz w:val="32"/>
          <w:szCs w:val="32"/>
          <w:lang w:eastAsia="zh-CN"/>
        </w:rPr>
        <w:t>评审专家</w:t>
      </w:r>
      <w:r>
        <w:rPr>
          <w:rFonts w:hint="eastAsia" w:ascii="仿宋" w:hAnsi="仿宋" w:eastAsia="仿宋" w:cs="仿宋"/>
          <w:sz w:val="32"/>
          <w:szCs w:val="32"/>
        </w:rPr>
        <w:t>不能参与评价。</w:t>
      </w:r>
    </w:p>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仿宋" w:hAnsi="仿宋" w:eastAsia="仿宋" w:cs="仿宋"/>
          <w:b/>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六</w:t>
      </w:r>
      <w:r>
        <w:rPr>
          <w:rFonts w:hint="eastAsia" w:ascii="仿宋" w:hAnsi="仿宋" w:eastAsia="仿宋" w:cs="仿宋"/>
          <w:b/>
          <w:sz w:val="32"/>
          <w:szCs w:val="32"/>
        </w:rPr>
        <w:t>章</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其他</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第十五条</w:t>
      </w:r>
      <w:r>
        <w:rPr>
          <w:rFonts w:hint="eastAsia" w:ascii="仿宋" w:hAnsi="仿宋" w:eastAsia="仿宋" w:cs="仿宋"/>
          <w:sz w:val="32"/>
          <w:szCs w:val="32"/>
          <w:lang w:val="en-US" w:eastAsia="zh-CN"/>
        </w:rPr>
        <w:t xml:space="preserve">  申请方应对所提供材料的真实性和准确性负责。</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第十六条</w:t>
      </w:r>
      <w:r>
        <w:rPr>
          <w:rFonts w:hint="eastAsia" w:ascii="仿宋" w:hAnsi="仿宋" w:eastAsia="仿宋" w:cs="仿宋"/>
          <w:sz w:val="32"/>
          <w:szCs w:val="32"/>
          <w:lang w:val="en-US" w:eastAsia="zh-CN"/>
        </w:rPr>
        <w:t xml:space="preserve">  参与评价的学会工作人员及评审专家应遵守对申请方科技成果保密的规定，</w:t>
      </w:r>
      <w:r>
        <w:rPr>
          <w:rFonts w:hint="eastAsia" w:ascii="仿宋" w:hAnsi="仿宋" w:eastAsia="仿宋" w:cs="仿宋"/>
          <w:sz w:val="32"/>
          <w:szCs w:val="32"/>
        </w:rPr>
        <w:t> </w:t>
      </w:r>
      <w:r>
        <w:rPr>
          <w:rFonts w:hint="eastAsia" w:ascii="仿宋" w:hAnsi="仿宋" w:eastAsia="仿宋" w:cs="仿宋"/>
          <w:sz w:val="32"/>
          <w:szCs w:val="32"/>
          <w:lang w:val="en-US" w:eastAsia="zh-CN"/>
        </w:rPr>
        <w:t>科技成果评价的完整资料(包括专家评审意见)由学术交流部按学会档案管理规定进行存档。</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第十七条</w:t>
      </w:r>
      <w:r>
        <w:rPr>
          <w:rFonts w:hint="eastAsia" w:ascii="仿宋" w:hAnsi="仿宋" w:eastAsia="仿宋" w:cs="仿宋"/>
          <w:sz w:val="32"/>
          <w:szCs w:val="32"/>
          <w:lang w:val="en-US" w:eastAsia="zh-CN"/>
        </w:rPr>
        <w:t xml:space="preserve">  收费标准由双方协商确定，在协议书中约定。</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第十八条</w:t>
      </w:r>
      <w:r>
        <w:rPr>
          <w:rFonts w:hint="eastAsia" w:ascii="仿宋" w:hAnsi="仿宋" w:eastAsia="仿宋" w:cs="仿宋"/>
          <w:sz w:val="32"/>
          <w:szCs w:val="32"/>
          <w:lang w:val="en-US" w:eastAsia="zh-CN"/>
        </w:rPr>
        <w:t xml:space="preserve">  本办法由河北省环境科学学会负责解释。</w:t>
      </w:r>
    </w:p>
    <w:p>
      <w:pPr>
        <w:keepNext w:val="0"/>
        <w:keepLines w:val="0"/>
        <w:pageBreakBefore w:val="0"/>
        <w:widowControl w:val="0"/>
        <w:kinsoku/>
        <w:wordWrap/>
        <w:overflowPunct/>
        <w:topLinePunct w:val="0"/>
        <w:autoSpaceDE/>
        <w:autoSpaceDN/>
        <w:bidi w:val="0"/>
        <w:adjustRightInd w:val="0"/>
        <w:snapToGrid w:val="0"/>
        <w:spacing w:line="520" w:lineRule="atLeast"/>
        <w:ind w:firstLine="567"/>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第十九条</w:t>
      </w:r>
      <w:r>
        <w:rPr>
          <w:rFonts w:hint="eastAsia" w:ascii="仿宋" w:hAnsi="仿宋" w:eastAsia="仿宋" w:cs="仿宋"/>
          <w:sz w:val="32"/>
          <w:szCs w:val="32"/>
          <w:lang w:val="en-US" w:eastAsia="zh-CN"/>
        </w:rPr>
        <w:t xml:space="preserve">  本办法自2022年8月1日起实施。</w:t>
      </w:r>
    </w:p>
    <w:p>
      <w:pPr>
        <w:pStyle w:val="2"/>
        <w:ind w:left="0" w:leftChars="0" w:firstLine="0" w:firstLineChars="0"/>
        <w:jc w:val="both"/>
        <w:rPr>
          <w:rFonts w:hint="eastAsia" w:ascii="黑体" w:hAnsi="黑体" w:eastAsia="黑体" w:cs="黑体"/>
          <w:sz w:val="32"/>
          <w:szCs w:val="32"/>
          <w:lang w:val="en-US" w:eastAsia="zh-CN"/>
        </w:rPr>
      </w:pPr>
    </w:p>
    <w:sectPr>
      <w:headerReference r:id="rId3" w:type="default"/>
      <w:footerReference r:id="rId4" w:type="default"/>
      <w:pgSz w:w="11906" w:h="16838"/>
      <w:pgMar w:top="1984" w:right="1474" w:bottom="1984"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333B5C"/>
    <w:multiLevelType w:val="singleLevel"/>
    <w:tmpl w:val="7E333B5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YTNiOTlmNzc0MjhiMGEyMTc3ZTQ2Yzk1MGIxNTQifQ=="/>
  </w:docVars>
  <w:rsids>
    <w:rsidRoot w:val="00000000"/>
    <w:rsid w:val="043A35D9"/>
    <w:rsid w:val="04B844FD"/>
    <w:rsid w:val="05FF6D42"/>
    <w:rsid w:val="072916E2"/>
    <w:rsid w:val="08A92ADB"/>
    <w:rsid w:val="08AC4322"/>
    <w:rsid w:val="097379C1"/>
    <w:rsid w:val="09EF09C1"/>
    <w:rsid w:val="0B61769D"/>
    <w:rsid w:val="0C0B64B7"/>
    <w:rsid w:val="0D132CA9"/>
    <w:rsid w:val="0E405B90"/>
    <w:rsid w:val="104A7240"/>
    <w:rsid w:val="114F22C2"/>
    <w:rsid w:val="124D44D7"/>
    <w:rsid w:val="12B47623"/>
    <w:rsid w:val="147D6BCA"/>
    <w:rsid w:val="15C03212"/>
    <w:rsid w:val="1A886343"/>
    <w:rsid w:val="1B1B4169"/>
    <w:rsid w:val="1E4547D6"/>
    <w:rsid w:val="1EC73863"/>
    <w:rsid w:val="1FF40688"/>
    <w:rsid w:val="204836CB"/>
    <w:rsid w:val="20D364EF"/>
    <w:rsid w:val="234B4D59"/>
    <w:rsid w:val="23617F31"/>
    <w:rsid w:val="24066BDB"/>
    <w:rsid w:val="24E94533"/>
    <w:rsid w:val="2564005E"/>
    <w:rsid w:val="27AE55C0"/>
    <w:rsid w:val="28285372"/>
    <w:rsid w:val="28893B4B"/>
    <w:rsid w:val="28EA3FA7"/>
    <w:rsid w:val="2A4144C9"/>
    <w:rsid w:val="2A9C3DF6"/>
    <w:rsid w:val="2AE8703B"/>
    <w:rsid w:val="2C027C88"/>
    <w:rsid w:val="2EC456C9"/>
    <w:rsid w:val="2ED66783"/>
    <w:rsid w:val="2F7263BE"/>
    <w:rsid w:val="30227DED"/>
    <w:rsid w:val="3025663B"/>
    <w:rsid w:val="30910FBD"/>
    <w:rsid w:val="352C3FC8"/>
    <w:rsid w:val="39206FCC"/>
    <w:rsid w:val="39635332"/>
    <w:rsid w:val="3AC17EA5"/>
    <w:rsid w:val="3B0E664A"/>
    <w:rsid w:val="3C954DFC"/>
    <w:rsid w:val="3D5F6C0A"/>
    <w:rsid w:val="43036368"/>
    <w:rsid w:val="45045908"/>
    <w:rsid w:val="46D50499"/>
    <w:rsid w:val="49F04AB4"/>
    <w:rsid w:val="49F509D5"/>
    <w:rsid w:val="4B196507"/>
    <w:rsid w:val="4BF54CBC"/>
    <w:rsid w:val="4C03705B"/>
    <w:rsid w:val="50E877D5"/>
    <w:rsid w:val="531C3D52"/>
    <w:rsid w:val="533815ED"/>
    <w:rsid w:val="53AF0427"/>
    <w:rsid w:val="54353FDD"/>
    <w:rsid w:val="559361D3"/>
    <w:rsid w:val="55DC5D99"/>
    <w:rsid w:val="56E878F7"/>
    <w:rsid w:val="58906498"/>
    <w:rsid w:val="5CB169DD"/>
    <w:rsid w:val="5E341674"/>
    <w:rsid w:val="60964868"/>
    <w:rsid w:val="62402CDD"/>
    <w:rsid w:val="627F6C32"/>
    <w:rsid w:val="666B5E4F"/>
    <w:rsid w:val="66B62E27"/>
    <w:rsid w:val="698B2F83"/>
    <w:rsid w:val="6A116D0D"/>
    <w:rsid w:val="6D920165"/>
    <w:rsid w:val="6E3B07FD"/>
    <w:rsid w:val="6EE964AB"/>
    <w:rsid w:val="6FF52BB5"/>
    <w:rsid w:val="701B2694"/>
    <w:rsid w:val="734B763C"/>
    <w:rsid w:val="778C3E77"/>
    <w:rsid w:val="78CF4963"/>
    <w:rsid w:val="7A195E96"/>
    <w:rsid w:val="7E101709"/>
    <w:rsid w:val="7E3808B5"/>
    <w:rsid w:val="7E5A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批注框文本1"/>
    <w:basedOn w:val="1"/>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2044</Words>
  <Characters>2074</Characters>
  <Lines>0</Lines>
  <Paragraphs>0</Paragraphs>
  <TotalTime>8</TotalTime>
  <ScaleCrop>false</ScaleCrop>
  <LinksUpToDate>false</LinksUpToDate>
  <CharactersWithSpaces>2131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笛理•舍斯</cp:lastModifiedBy>
  <cp:lastPrinted>2022-08-02T07:24:00Z</cp:lastPrinted>
  <dcterms:modified xsi:type="dcterms:W3CDTF">2022-08-05T09:17:12Z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6C18E8F020BD44CB946E72E3D79000C7</vt:lpwstr>
  </property>
</Properties>
</file>